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uppressAutoHyphens w:val="1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様式第１</w:t>
      </w:r>
    </w:p>
    <w:tbl>
      <w:tblPr>
        <w:tblStyle w:val="11"/>
        <w:tblW w:w="85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8557"/>
      </w:tblGrid>
      <w:tr>
        <w:trPr>
          <w:trHeight w:val="7667" w:hRule="atLeast"/>
        </w:trPr>
        <w:tc>
          <w:tcPr>
            <w:tcW w:w="8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中小企業信用保険法第２条第５項第１号の規定による認定申請書</w:t>
            </w:r>
            <w:bookmarkStart w:id="0" w:name="_GoBack"/>
            <w:bookmarkEnd w:id="0"/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年　　月　　日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滝川市長　殿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申請者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住　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　　　　　　　　　　　　　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氏　名　（名称及び代表者の氏名）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私は○○○○○○が、　　　　年　　月　　日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○○○○○（注１）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の申立てを行つたことにより、下記のとおり同事業者に対する売掛金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kern w:val="0"/>
              </w:rPr>
              <w:t>等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の回収が困難となつたため、経営の安定に支障が生じておりますので、中小企業信用保険法第２条第５項第１号の規定に基づき認定されるようお願いします。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記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１　○○○○○○に対する売掛金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kern w:val="0"/>
              </w:rPr>
              <w:t>等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円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うち回収困難な額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   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円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２　○○○○○○に対する取引依存度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％（Ａ／Ｂ）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Ａ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年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月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日から　　年　　月　　日までの○○○○○○に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対する取引額等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   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円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Ｂ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上記期間中の全取引額等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円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滝産業第　　　　　　　号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="242" w:firstLineChars="10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令和　　　年　　　月　　　日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　申請のとおり、相違ないことを認定します。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（注）信用保証協会への申込期間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="726" w:firstLineChars="30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　　　　年　　　月　　　日から　　　　年　　　月　　　日まで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　　　　　　　　　　　　　　　　　　　　滝川市長　　　前　田　康　吉</w:t>
            </w:r>
          </w:p>
        </w:tc>
      </w:tr>
    </w:tbl>
    <w:p>
      <w:pPr>
        <w:pStyle w:val="24"/>
        <w:numPr>
          <w:ilvl w:val="0"/>
          <w:numId w:val="1"/>
        </w:numPr>
        <w:suppressAutoHyphens w:val="1"/>
        <w:wordWrap w:val="0"/>
        <w:ind w:leftChars="0"/>
        <w:jc w:val="left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○○○○○には「破産」､「再生手続開始」、「更生手続開始」等を入れる。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（注２）　上記１、２のいずれかを記載のこと。</w:t>
      </w:r>
    </w:p>
    <w:p>
      <w:pPr>
        <w:pStyle w:val="0"/>
        <w:suppressAutoHyphens w:val="1"/>
        <w:wordWrap w:val="0"/>
        <w:spacing w:line="246" w:lineRule="exact"/>
        <w:ind w:left="1230" w:hanging="123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（留意事項）</w:t>
      </w:r>
    </w:p>
    <w:p>
      <w:pPr>
        <w:pStyle w:val="24"/>
        <w:numPr>
          <w:ilvl w:val="0"/>
          <w:numId w:val="2"/>
        </w:numPr>
        <w:suppressAutoHyphens w:val="1"/>
        <w:wordWrap w:val="0"/>
        <w:spacing w:line="246" w:lineRule="exact"/>
        <w:ind w:leftChars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本認定とは別に、金融機関及び信用保証協会による金融上の審査があります。</w:t>
      </w:r>
    </w:p>
    <w:p>
      <w:pPr>
        <w:pStyle w:val="24"/>
        <w:numPr>
          <w:ilvl w:val="0"/>
          <w:numId w:val="2"/>
        </w:numPr>
        <w:suppressAutoHyphens w:val="1"/>
        <w:wordWrap w:val="0"/>
        <w:spacing w:line="246" w:lineRule="exact"/>
        <w:ind w:leftChars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市町村長又は特別区長から認定を受けた日から３０日以内に金融機関又は信用保証協会に対して、保証の申込みを行うことが必要です。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color w:val="000000"/>
          <w:spacing w:val="-10"/>
          <w:kern w:val="0"/>
        </w:rPr>
      </w:pPr>
    </w:p>
    <w:sectPr>
      <w:footerReference r:id="rId6" w:type="default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textDirection w:val="lrTb"/>
      <w:docGrid w:linePitch="360"/>
    </w:sectPr>
  </w:body>
</w:document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/>
      </w:rPr>
    </w:pPr>
  </w:p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>
    <w:nsid w:val="00000002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90" w:hanging="440"/>
      </w:pPr>
    </w:lvl>
    <w:lvl w:ilvl="2" w:tplc="04090011">
      <w:start w:val="1"/>
      <w:numFmt w:val="decimalEnclosedCircle"/>
      <w:lvlText w:val="%3"/>
      <w:lvlJc w:val="left"/>
      <w:pPr>
        <w:ind w:left="1530" w:hanging="440"/>
      </w:pPr>
    </w:lvl>
    <w:lvl w:ilvl="3" w:tplc="0409000F">
      <w:start w:val="1"/>
      <w:numFmt w:val="decimal"/>
      <w:lvlText w:val="%4."/>
      <w:lvlJc w:val="left"/>
      <w:pPr>
        <w:ind w:left="1970" w:hanging="440"/>
      </w:pPr>
    </w:lvl>
    <w:lvl w:ilvl="4" w:tplc="04090017">
      <w:start w:val="1"/>
      <w:numFmt w:val="aiueoFullWidth"/>
      <w:lvlText w:val="(%5)"/>
      <w:lvlJc w:val="left"/>
      <w:pPr>
        <w:ind w:left="2410" w:hanging="440"/>
      </w:pPr>
    </w:lvl>
    <w:lvl w:ilvl="5" w:tplc="04090011">
      <w:start w:val="1"/>
      <w:numFmt w:val="decimalEnclosedCircle"/>
      <w:lvlText w:val="%6"/>
      <w:lvlJc w:val="left"/>
      <w:pPr>
        <w:ind w:left="2850" w:hanging="440"/>
      </w:pPr>
    </w:lvl>
    <w:lvl w:ilvl="6" w:tplc="0409000F">
      <w:start w:val="1"/>
      <w:numFmt w:val="decimal"/>
      <w:lvlText w:val="%7."/>
      <w:lvlJc w:val="left"/>
      <w:pPr>
        <w:ind w:left="3290" w:hanging="440"/>
      </w:pPr>
    </w:lvl>
    <w:lvl w:ilvl="7" w:tplc="04090017">
      <w:start w:val="1"/>
      <w:numFmt w:val="aiueoFullWidth"/>
      <w:lvlText w:val="(%8)"/>
      <w:lvlJc w:val="left"/>
      <w:pPr>
        <w:ind w:left="3730" w:hanging="440"/>
      </w:pPr>
    </w:lvl>
    <w:lvl w:ilvl="8" w:tplc="0409001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0"/>
    <w:next w:val="0"/>
    <w:link w:val="35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paragraph" w:styleId="2">
    <w:name w:val="heading 2"/>
    <w:basedOn w:val="0"/>
    <w:next w:val="0"/>
    <w:link w:val="36"/>
    <w:uiPriority w:val="0"/>
    <w:qFormat/>
    <w:pPr>
      <w:keepNext w:val="1"/>
      <w:outlineLvl w:val="1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38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>
    <w:name w:val="page number"/>
    <w:basedOn w:val="10"/>
    <w:next w:val="18"/>
    <w:link w:val="0"/>
    <w:uiPriority w:val="0"/>
  </w:style>
  <w:style w:type="character" w:styleId="19">
    <w:name w:val="annotation reference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30"/>
    <w:uiPriority w:val="0"/>
    <w:semiHidden/>
    <w:pPr>
      <w:jc w:val="left"/>
    </w:pPr>
  </w:style>
  <w:style w:type="paragraph" w:styleId="21">
    <w:name w:val="annotation subject"/>
    <w:basedOn w:val="20"/>
    <w:next w:val="20"/>
    <w:link w:val="40"/>
    <w:uiPriority w:val="0"/>
    <w:semiHidden/>
    <w:rPr>
      <w:b w:val="1"/>
    </w:rPr>
  </w:style>
  <w:style w:type="character" w:styleId="22" w:customStyle="1">
    <w:name w:val="ヘッダー (文字)"/>
    <w:next w:val="22"/>
    <w:link w:val="16"/>
    <w:uiPriority w:val="0"/>
    <w:rPr>
      <w:kern w:val="2"/>
      <w:sz w:val="21"/>
    </w:rPr>
  </w:style>
  <w:style w:type="character" w:styleId="23" w:customStyle="1">
    <w:name w:val="フッター (文字)"/>
    <w:next w:val="23"/>
    <w:link w:val="17"/>
    <w:uiPriority w:val="0"/>
    <w:rPr>
      <w:kern w:val="2"/>
      <w:sz w:val="21"/>
    </w:rPr>
  </w:style>
  <w:style w:type="paragraph" w:styleId="24">
    <w:name w:val="List Paragraph"/>
    <w:basedOn w:val="0"/>
    <w:next w:val="24"/>
    <w:link w:val="0"/>
    <w:uiPriority w:val="0"/>
    <w:qFormat/>
    <w:pPr>
      <w:ind w:left="840" w:leftChars="400"/>
    </w:pPr>
  </w:style>
  <w:style w:type="paragraph" w:styleId="25">
    <w:name w:val="Date"/>
    <w:basedOn w:val="0"/>
    <w:next w:val="0"/>
    <w:link w:val="26"/>
    <w:uiPriority w:val="0"/>
  </w:style>
  <w:style w:type="character" w:styleId="26" w:customStyle="1">
    <w:name w:val="日付 (文字)"/>
    <w:next w:val="26"/>
    <w:link w:val="25"/>
    <w:uiPriority w:val="0"/>
    <w:rPr>
      <w:kern w:val="2"/>
      <w:sz w:val="21"/>
    </w:rPr>
  </w:style>
  <w:style w:type="paragraph" w:styleId="27">
    <w:name w:val="Plain Text"/>
    <w:basedOn w:val="0"/>
    <w:next w:val="27"/>
    <w:link w:val="28"/>
    <w:uiPriority w:val="0"/>
    <w:pPr>
      <w:jc w:val="left"/>
    </w:pPr>
    <w:rPr>
      <w:rFonts w:ascii="ＭＳ ゴシック" w:hAnsi="ＭＳ ゴシック" w:eastAsia="ＭＳ ゴシック"/>
      <w:sz w:val="20"/>
    </w:rPr>
  </w:style>
  <w:style w:type="character" w:styleId="28" w:customStyle="1">
    <w:name w:val="書式なし (文字)"/>
    <w:next w:val="28"/>
    <w:link w:val="27"/>
    <w:uiPriority w:val="0"/>
    <w:rPr>
      <w:rFonts w:ascii="ＭＳ ゴシック" w:hAnsi="ＭＳ ゴシック" w:eastAsia="ＭＳ ゴシック"/>
      <w:kern w:val="2"/>
    </w:rPr>
  </w:style>
  <w:style w:type="paragraph" w:styleId="29">
    <w:name w:val="Revision"/>
    <w:next w:val="29"/>
    <w:link w:val="0"/>
    <w:uiPriority w:val="0"/>
    <w:rPr>
      <w:kern w:val="2"/>
      <w:sz w:val="21"/>
    </w:rPr>
  </w:style>
  <w:style w:type="character" w:styleId="30" w:customStyle="1">
    <w:name w:val="コメント文字列 (文字)"/>
    <w:basedOn w:val="10"/>
    <w:next w:val="30"/>
    <w:link w:val="20"/>
    <w:uiPriority w:val="0"/>
    <w:rPr>
      <w:kern w:val="2"/>
      <w:sz w:val="21"/>
    </w:rPr>
  </w:style>
  <w:style w:type="paragraph" w:styleId="31">
    <w:name w:val="Note Heading"/>
    <w:basedOn w:val="0"/>
    <w:next w:val="0"/>
    <w:link w:val="32"/>
    <w:uiPriority w:val="0"/>
    <w:pPr>
      <w:jc w:val="center"/>
    </w:pPr>
    <w:rPr>
      <w:rFonts w:ascii="ＭＳ ゴシック" w:hAnsi="ＭＳ ゴシック" w:eastAsia="ＭＳ ゴシック"/>
      <w:color w:val="000000"/>
      <w:kern w:val="0"/>
    </w:rPr>
  </w:style>
  <w:style w:type="character" w:styleId="32" w:customStyle="1">
    <w:name w:val="記 (文字)"/>
    <w:basedOn w:val="10"/>
    <w:next w:val="32"/>
    <w:link w:val="31"/>
    <w:uiPriority w:val="0"/>
    <w:rPr>
      <w:rFonts w:ascii="ＭＳ ゴシック" w:hAnsi="ＭＳ ゴシック" w:eastAsia="ＭＳ ゴシック"/>
      <w:color w:val="000000"/>
      <w:sz w:val="21"/>
    </w:rPr>
  </w:style>
  <w:style w:type="paragraph" w:styleId="33">
    <w:name w:val="Closing"/>
    <w:basedOn w:val="0"/>
    <w:next w:val="33"/>
    <w:link w:val="34"/>
    <w:uiPriority w:val="0"/>
    <w:pPr>
      <w:jc w:val="right"/>
    </w:pPr>
    <w:rPr>
      <w:rFonts w:ascii="ＭＳ ゴシック" w:hAnsi="ＭＳ ゴシック" w:eastAsia="ＭＳ ゴシック"/>
      <w:color w:val="000000"/>
      <w:kern w:val="0"/>
    </w:rPr>
  </w:style>
  <w:style w:type="character" w:styleId="34" w:customStyle="1">
    <w:name w:val="結語 (文字)"/>
    <w:basedOn w:val="10"/>
    <w:next w:val="34"/>
    <w:link w:val="33"/>
    <w:uiPriority w:val="0"/>
    <w:rPr>
      <w:rFonts w:ascii="ＭＳ ゴシック" w:hAnsi="ＭＳ ゴシック" w:eastAsia="ＭＳ ゴシック"/>
      <w:color w:val="000000"/>
      <w:sz w:val="21"/>
    </w:rPr>
  </w:style>
  <w:style w:type="character" w:styleId="35" w:customStyle="1">
    <w:name w:val="見出し 1 (文字)"/>
    <w:basedOn w:val="10"/>
    <w:next w:val="35"/>
    <w:link w:val="1"/>
    <w:uiPriority w:val="0"/>
    <w:rPr>
      <w:rFonts w:asciiTheme="majorHAnsi" w:hAnsiTheme="majorHAnsi" w:eastAsiaTheme="majorEastAsia"/>
      <w:kern w:val="2"/>
      <w:sz w:val="24"/>
    </w:rPr>
  </w:style>
  <w:style w:type="character" w:styleId="36" w:customStyle="1">
    <w:name w:val="見出し 2 (文字)"/>
    <w:basedOn w:val="10"/>
    <w:next w:val="36"/>
    <w:link w:val="2"/>
    <w:uiPriority w:val="0"/>
    <w:rPr>
      <w:rFonts w:asciiTheme="majorHAnsi" w:hAnsiTheme="majorHAnsi" w:eastAsiaTheme="majorEastAsia"/>
      <w:kern w:val="2"/>
      <w:sz w:val="21"/>
    </w:rPr>
  </w:style>
  <w:style w:type="paragraph" w:styleId="37">
    <w:name w:val="TOC Heading"/>
    <w:basedOn w:val="1"/>
    <w:next w:val="0"/>
    <w:link w:val="0"/>
    <w:uiPriority w:val="0"/>
    <w:qFormat/>
    <w:pPr>
      <w:outlineLvl w:val="9"/>
    </w:pPr>
  </w:style>
  <w:style w:type="character" w:styleId="38" w:customStyle="1">
    <w:name w:val="吹き出し (文字)"/>
    <w:basedOn w:val="10"/>
    <w:next w:val="38"/>
    <w:link w:val="15"/>
    <w:uiPriority w:val="0"/>
    <w:rPr>
      <w:rFonts w:ascii="Arial" w:hAnsi="Arial" w:eastAsia="ＭＳ ゴシック"/>
      <w:kern w:val="2"/>
      <w:sz w:val="18"/>
    </w:rPr>
  </w:style>
  <w:style w:type="character" w:styleId="39">
    <w:name w:val="Placeholder Text"/>
    <w:basedOn w:val="10"/>
    <w:next w:val="39"/>
    <w:link w:val="0"/>
    <w:uiPriority w:val="0"/>
    <w:rPr>
      <w:color w:val="808080"/>
    </w:rPr>
  </w:style>
  <w:style w:type="character" w:styleId="40" w:customStyle="1">
    <w:name w:val="コメント内容 (文字)"/>
    <w:basedOn w:val="30"/>
    <w:next w:val="40"/>
    <w:link w:val="21"/>
    <w:uiPriority w:val="0"/>
    <w:rPr>
      <w:b w:val="1"/>
      <w:kern w:val="2"/>
      <w:sz w:val="21"/>
    </w:rPr>
  </w:style>
  <w:style w:type="character" w:styleId="41">
    <w:name w:val="footnote reference"/>
    <w:basedOn w:val="10"/>
    <w:next w:val="41"/>
    <w:link w:val="0"/>
    <w:uiPriority w:val="0"/>
    <w:semiHidden/>
    <w:rPr>
      <w:vertAlign w:val="superscript"/>
    </w:rPr>
  </w:style>
  <w:style w:type="character" w:styleId="42">
    <w:name w:val="endnote reference"/>
    <w:basedOn w:val="10"/>
    <w:next w:val="42"/>
    <w:link w:val="0"/>
    <w:uiPriority w:val="0"/>
    <w:semiHidden/>
    <w:rPr>
      <w:vertAlign w:val="superscript"/>
    </w:rPr>
  </w:style>
  <w:style w:type="character" w:styleId="43" w:customStyle="1">
    <w:name w:val="p"/>
    <w:basedOn w:val="10"/>
    <w:next w:val="43"/>
    <w:link w:val="0"/>
    <w:uiPriority w:val="0"/>
  </w:style>
  <w:style w:type="character" w:styleId="44">
    <w:name w:val="Hyperlink"/>
    <w:basedOn w:val="10"/>
    <w:next w:val="44"/>
    <w:link w:val="0"/>
    <w:uiPriority w:val="0"/>
    <w:rPr>
      <w:color w:val="0000FF" w:themeColor="hyperlink"/>
      <w:u w:val="single" w:color="auto"/>
    </w:rPr>
  </w:style>
  <w:style w:type="character" w:styleId="45" w:customStyle="1">
    <w:name w:val="Unresolved Mention"/>
    <w:basedOn w:val="10"/>
    <w:next w:val="45"/>
    <w:link w:val="0"/>
    <w:uiPriority w:val="0"/>
    <w:rPr>
      <w:color w:val="605E5C"/>
      <w:shd w:val="clear" w:color="auto" w:fill="E1DFDD"/>
    </w:rPr>
  </w:style>
  <w:style w:type="table" w:styleId="46">
    <w:name w:val="Table Grid"/>
    <w:basedOn w:val="11"/>
    <w:next w:val="46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</TotalTime>
  <Pages>1</Pages>
  <Words>148</Words>
  <Characters>846</Characters>
  <Application>JUST Note</Application>
  <Lines>7</Lines>
  <Paragraphs>1</Paragraphs>
  <Company>-</Company>
  <CharactersWithSpaces>993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-</dc:title>
  <dc:creator>-</dc:creator>
  <cp:lastModifiedBy>-</cp:lastModifiedBy>
  <cp:lastPrinted>2025-02-13T17:58:00Z</cp:lastPrinted>
  <dcterms:created xsi:type="dcterms:W3CDTF">2025-03-17T21:11:00Z</dcterms:created>
  <dcterms:modified xsi:type="dcterms:W3CDTF">2025-03-17T21:11:00Z</dcterms:modified>
  <cp:revision>0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